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心理学学科经典书目</w:t>
      </w:r>
    </w:p>
    <w:p>
      <w:p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一、教材类</w:t>
      </w:r>
    </w:p>
    <w:p>
      <w:p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2073910" cy="1671320"/>
            <wp:effectExtent l="0" t="0" r="8890" b="5080"/>
            <wp:docPr id="1" name="图片 1" descr="fcabe26fd32e58c618480209168b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abe26fd32e58c618480209168be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《津巴多普通心理学 第8版》</w:t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中国工信出版集团 人民邮电出版社</w:t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菲利普·津巴多 著   傅小兰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等 译</w:t>
      </w:r>
    </w:p>
    <w:bookmarkEnd w:id="0"/>
    <w:p>
      <w:pPr>
        <w:jc w:val="left"/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b w:val="0"/>
          <w:bCs w:val="0"/>
          <w:sz w:val="22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2125980" cy="1692275"/>
            <wp:effectExtent l="0" t="0" r="7620" b="9525"/>
            <wp:docPr id="2" name="图片 2" descr="1191fbd498e4bd50ea7924b2cf6c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91fbd498e4bd50ea7924b2cf6c8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社会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心理学 第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版》</w:t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中国工信出版集团 人民邮电出版社</w:t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艾略特·阿伦森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 xml:space="preserve"> 著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侯玉波 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8"/>
          <w:lang w:val="en-US" w:eastAsia="zh-CN"/>
        </w:rPr>
        <w:t>等 译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精神分析类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395095" cy="1841500"/>
            <wp:effectExtent l="0" t="0" r="1905" b="0"/>
            <wp:docPr id="3" name="图片 3" descr="df9eb4c5ae804d127b06c1a597bf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9eb4c5ae804d127b06c1a597bf8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《我们时代的神经症人格》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译林出版社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卡伦·霍尼 著   冯川 译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696085" cy="1696085"/>
            <wp:effectExtent l="0" t="0" r="5715" b="5715"/>
            <wp:docPr id="4" name="图片 4" descr="74b4f628f85356923c42f5d7b40c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b4f628f85356923c42f5d7b40cf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《逃避自由》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上海译文出版社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艾里希·弗洛姆 著   刘林海 译 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发展与教育心理学类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596390" cy="2177415"/>
            <wp:effectExtent l="0" t="0" r="3810" b="6985"/>
            <wp:docPr id="6" name="图片 6" descr="deb1d6556a7ac0ac4e0a1b3cbc92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b1d6556a7ac0ac4e0a1b3cbc920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《社会学习理论》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中国人民大学出版社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阿尔伯特·班杜拉 著   陈欣银 李伯黍 译 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社会心理学类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301115" cy="1757045"/>
            <wp:effectExtent l="0" t="0" r="6985" b="8255"/>
            <wp:docPr id="8" name="图片 8" descr="bc20bf01d1092486f2a57803975c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c20bf01d1092486f2a57803975c7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《偏见的本质》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九州出版社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戈登·奥尔波特 著   凌晨 译 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971675" cy="1971675"/>
            <wp:effectExtent l="0" t="0" r="9525" b="9525"/>
            <wp:docPr id="9" name="图片 9" descr="e3f9f27254faffb5e65473783815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3f9f27254faffb5e654737838151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《革命心理学》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山西人民出版社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古斯塔夫·勒庞 著   佟德志 刘训练 译 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人性哲学</w:t>
      </w:r>
    </w:p>
    <w:p>
      <w:pPr>
        <w:numPr>
          <w:ilvl w:val="0"/>
          <w:numId w:val="0"/>
        </w:numPr>
        <w:ind w:leftChars="0"/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491615" cy="2212975"/>
            <wp:effectExtent l="0" t="0" r="6985" b="9525"/>
            <wp:docPr id="10" name="图片 10" descr="5484a1b4980e4375147ce367d141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484a1b4980e4375147ce367d141b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《超越自由与尊严》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中国人民大学出版社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B·F·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斯金纳 著   方红 译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656080" cy="1656080"/>
            <wp:effectExtent l="0" t="0" r="7620" b="7620"/>
            <wp:docPr id="11" name="图片 11" descr="d96dac939e0ad6d25f7ddca2047c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96dac939e0ad6d25f7ddca2047cb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《白板 科学和常识所揭示的人性奥秘》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浙江人民出版社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史蒂芬·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平克 著   袁冬华 译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人文心理学</w:t>
      </w:r>
    </w:p>
    <w:p>
      <w:pPr>
        <w:numPr>
          <w:ilvl w:val="0"/>
          <w:numId w:val="0"/>
        </w:numPr>
        <w:ind w:leftChars="0"/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471295" cy="1471295"/>
            <wp:effectExtent l="0" t="0" r="1905" b="1905"/>
            <wp:docPr id="7" name="图片 7" descr="e3533e91a454764aa920962fdf1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3533e91a454764aa920962fdf19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《文明及其缺憾》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中国法制出版社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西格蒙德·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弗洛伊德 著   杨韶刚 译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465580" cy="2157730"/>
            <wp:effectExtent l="0" t="0" r="7620" b="1270"/>
            <wp:docPr id="12" name="图片 12" descr="bd18d9772af351afe15b52dc812f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d18d9772af351afe15b52dc812fa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《停滞的帝国：两个世界的撞击》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生活·读书·新知三联书店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bookmarkStart w:id="1" w:name="OLE_LINK2"/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佩雷菲特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   王国卿 等 译 </w:t>
      </w:r>
      <w:bookmarkEnd w:id="1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533525" cy="2373630"/>
            <wp:effectExtent l="0" t="0" r="3175" b="1270"/>
            <wp:docPr id="5" name="图片 5" descr="87468c2253c106108387c4b1f1bb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468c2253c106108387c4b1f1bbf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《红楼梦人物论》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岳麓书社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王昆仑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76680" cy="2125345"/>
            <wp:effectExtent l="0" t="0" r="7620" b="8255"/>
            <wp:docPr id="13" name="图片 13" descr="745671702ba9c1bcc56e97df542a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45671702ba9c1bcc56e97df542a4d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《尼采：在世纪的转折点上》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上海人民出版社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周国平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36675" cy="2101215"/>
            <wp:effectExtent l="0" t="0" r="9525" b="6985"/>
            <wp:docPr id="14" name="图片 14" descr="fce36fb446f3485c07708ad5ad26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ce36fb446f3485c07708ad5ad268a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《中国现代思想史论》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生活·读书·新知三联书店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李泽厚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409065" cy="2121535"/>
            <wp:effectExtent l="0" t="0" r="635" b="12065"/>
            <wp:docPr id="15" name="图片 15" descr="db32f4ed9143f0601498f9649ee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b32f4ed9143f0601498f9649ee72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《西方文化概论》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高等教育出版社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赵林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2065655" cy="2065655"/>
            <wp:effectExtent l="0" t="0" r="4445" b="4445"/>
            <wp:docPr id="16" name="图片 16" descr="42dd0a211372b1fd6a5d1615c5c8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2dd0a211372b1fd6a5d1615c5c85b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《新批判主义》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作家出版社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邓晓芒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541780" cy="2044065"/>
            <wp:effectExtent l="0" t="0" r="7620" b="635"/>
            <wp:docPr id="19" name="图片 19" descr="0512f98ac81f850c6dc71e5e6da1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512f98ac81f850c6dc71e5e6da1d2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《中西文化心理比较讲演录》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人民出版社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邓晓芒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602740" cy="2148205"/>
            <wp:effectExtent l="0" t="0" r="10160" b="10795"/>
            <wp:docPr id="18" name="图片 18" descr="63a80c3707df5c9a383fa3bc1e52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3a80c3707df5c9a383fa3bc1e52c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《欧洲文明十五讲》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北京大学出版社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陈乐民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837690" cy="1837690"/>
            <wp:effectExtent l="0" t="0" r="3810" b="3810"/>
            <wp:docPr id="17" name="图片 17" descr="ac5a7d51a60811eec3a8da2eab3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c5a7d51a60811eec3a8da2eab352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《耶鲁美国小历史》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中信出版集团</w:t>
      </w:r>
    </w:p>
    <w:p>
      <w:pPr>
        <w:numPr>
          <w:ilvl w:val="0"/>
          <w:numId w:val="0"/>
        </w:numPr>
        <w:ind w:leftChars="0"/>
        <w:jc w:val="left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詹姆斯·韦斯特·戴维森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 xml:space="preserve"> 著   曾毅 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8E71D"/>
    <w:multiLevelType w:val="singleLevel"/>
    <w:tmpl w:val="6668E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ZjcyMWYwMzhlMWEyYmFhMWRiZTMzM2FlZWEyMzgifQ=="/>
  </w:docVars>
  <w:rsids>
    <w:rsidRoot w:val="00000000"/>
    <w:rsid w:val="0180098F"/>
    <w:rsid w:val="0E3E6493"/>
    <w:rsid w:val="14AD3953"/>
    <w:rsid w:val="1D085068"/>
    <w:rsid w:val="1D4330A6"/>
    <w:rsid w:val="212A46EB"/>
    <w:rsid w:val="22AC2001"/>
    <w:rsid w:val="26341C2C"/>
    <w:rsid w:val="2B41735B"/>
    <w:rsid w:val="2F0012C2"/>
    <w:rsid w:val="36AB1582"/>
    <w:rsid w:val="3BF07AFD"/>
    <w:rsid w:val="40972DD3"/>
    <w:rsid w:val="40D1595E"/>
    <w:rsid w:val="4AB0384C"/>
    <w:rsid w:val="58AC3A59"/>
    <w:rsid w:val="7F0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557</Words>
  <Characters>561</Characters>
  <Lines>0</Lines>
  <Paragraphs>0</Paragraphs>
  <TotalTime>0</TotalTime>
  <ScaleCrop>false</ScaleCrop>
  <LinksUpToDate>false</LinksUpToDate>
  <CharactersWithSpaces>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2023-04-18T07:09:00Z</dcterms:created>
  <dc:creator>DELL</dc:creator>
  <cp:lastModifiedBy>zxy</cp:lastModifiedBy>
  <dcterms:modified xsi:type="dcterms:W3CDTF">2023-04-19T03:16:27Z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4E9DA2758207441E9EE5D088EC0D5ED9_12</vt:lpwstr>
  </property>
</Properties>
</file>