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DB" w:rsidRPr="000C4E24" w:rsidRDefault="00B27DDB" w:rsidP="00B27DDB">
      <w:pPr>
        <w:adjustRightInd w:val="0"/>
        <w:snapToGrid w:val="0"/>
        <w:spacing w:beforeLines="50" w:afterLines="50"/>
        <w:jc w:val="center"/>
        <w:rPr>
          <w:rFonts w:eastAsia="黑体"/>
          <w:b/>
          <w:sz w:val="28"/>
          <w:szCs w:val="28"/>
        </w:rPr>
      </w:pPr>
      <w:r w:rsidRPr="000C4E24">
        <w:rPr>
          <w:rFonts w:eastAsia="黑体"/>
          <w:b/>
          <w:sz w:val="28"/>
          <w:szCs w:val="28"/>
        </w:rPr>
        <w:t>客观社会阶层测量</w:t>
      </w:r>
    </w:p>
    <w:p w:rsidR="00B27DDB" w:rsidRPr="000C4E24" w:rsidRDefault="00B27DDB" w:rsidP="00B27DDB">
      <w:pPr>
        <w:ind w:firstLineChars="200" w:firstLine="420"/>
        <w:rPr>
          <w:u w:val="single"/>
        </w:rPr>
      </w:pPr>
      <w:r w:rsidRPr="000C4E24">
        <w:rPr>
          <w:rFonts w:hAnsi="宋体"/>
        </w:rPr>
        <w:t>下面的</w:t>
      </w:r>
      <w:r w:rsidRPr="000C4E24">
        <w:rPr>
          <w:b/>
        </w:rPr>
        <w:t>①</w:t>
      </w:r>
      <w:r w:rsidRPr="000C4E24">
        <w:rPr>
          <w:b/>
        </w:rPr>
        <w:t>到</w:t>
      </w:r>
      <w:r w:rsidRPr="000C4E24">
        <w:rPr>
          <w:rFonts w:hAnsi="宋体"/>
          <w:b/>
        </w:rPr>
        <w:t>⑩</w:t>
      </w:r>
      <w:r w:rsidRPr="000C4E24">
        <w:rPr>
          <w:rFonts w:hAnsi="宋体"/>
        </w:rPr>
        <w:t>是社会职业的类别划定，根据这些描述，您父亲的职业是第</w:t>
      </w:r>
      <w:r w:rsidRPr="000C4E24">
        <w:rPr>
          <w:u w:val="single"/>
        </w:rPr>
        <w:t xml:space="preserve">     </w:t>
      </w:r>
      <w:r w:rsidRPr="000C4E24">
        <w:rPr>
          <w:rFonts w:hAnsi="宋体"/>
        </w:rPr>
        <w:t>类，您母亲的职业是第</w:t>
      </w:r>
      <w:r w:rsidRPr="000C4E24">
        <w:rPr>
          <w:u w:val="single"/>
        </w:rPr>
        <w:t xml:space="preserve">     </w:t>
      </w:r>
      <w:r w:rsidRPr="000C4E24">
        <w:rPr>
          <w:rFonts w:hAnsi="宋体"/>
        </w:rPr>
        <w:t>类。</w:t>
      </w:r>
    </w:p>
    <w:p w:rsidR="00B27DDB" w:rsidRPr="000C4E24" w:rsidRDefault="00B27DDB" w:rsidP="00B27DDB">
      <w:pPr>
        <w:pStyle w:val="PlainText"/>
        <w:adjustRightInd/>
        <w:spacing w:line="240" w:lineRule="auto"/>
        <w:ind w:firstLineChars="200" w:firstLine="422"/>
        <w:rPr>
          <w:rFonts w:ascii="Times New Roman" w:hAnsi="Times New Roman"/>
          <w:sz w:val="21"/>
          <w:szCs w:val="22"/>
        </w:rPr>
      </w:pPr>
      <w:r w:rsidRPr="000C4E24">
        <w:rPr>
          <w:rFonts w:ascii="Times New Roman" w:hAnsi="Times New Roman"/>
          <w:b/>
          <w:sz w:val="21"/>
          <w:szCs w:val="22"/>
        </w:rPr>
        <w:t>①</w:t>
      </w:r>
      <w:r w:rsidRPr="000C4E24">
        <w:rPr>
          <w:rFonts w:ascii="Times New Roman" w:hAnsi="Times New Roman"/>
          <w:sz w:val="21"/>
          <w:szCs w:val="22"/>
        </w:rPr>
        <w:t>国家与社会管理者（指在党政、事业和社会团体机关单位中行使实际行政管理职权的乡科级及以上领导干部）</w:t>
      </w:r>
      <w:r w:rsidRPr="000C4E24">
        <w:rPr>
          <w:rFonts w:ascii="Times New Roman" w:hAnsi="Times New Roman"/>
          <w:sz w:val="21"/>
          <w:szCs w:val="22"/>
        </w:rPr>
        <w:t xml:space="preserve">    </w:t>
      </w:r>
    </w:p>
    <w:p w:rsidR="00B27DDB" w:rsidRPr="000C4E24" w:rsidRDefault="00B27DDB" w:rsidP="00B27DDB">
      <w:pPr>
        <w:pStyle w:val="PlainText"/>
        <w:adjustRightInd/>
        <w:spacing w:line="240" w:lineRule="auto"/>
        <w:ind w:firstLineChars="200" w:firstLine="422"/>
        <w:rPr>
          <w:rFonts w:ascii="Times New Roman" w:hAnsi="Times New Roman"/>
          <w:sz w:val="21"/>
          <w:szCs w:val="22"/>
        </w:rPr>
      </w:pPr>
      <w:r w:rsidRPr="000C4E24">
        <w:rPr>
          <w:rFonts w:ascii="Times New Roman" w:hAnsi="宋体"/>
          <w:b/>
          <w:sz w:val="21"/>
          <w:szCs w:val="22"/>
        </w:rPr>
        <w:t>②</w:t>
      </w:r>
      <w:r w:rsidRPr="000C4E24">
        <w:rPr>
          <w:rFonts w:ascii="Times New Roman" w:hAnsi="宋体"/>
          <w:sz w:val="21"/>
          <w:szCs w:val="22"/>
        </w:rPr>
        <w:t>经理人员（企业中非业主身份的高中层管理人员及部分作为部门负责人的基层管理人员）</w:t>
      </w:r>
    </w:p>
    <w:p w:rsidR="00B27DDB" w:rsidRPr="000C4E24" w:rsidRDefault="00B27DDB" w:rsidP="00B27DDB">
      <w:pPr>
        <w:ind w:firstLineChars="200" w:firstLine="422"/>
      </w:pPr>
      <w:r w:rsidRPr="000C4E24">
        <w:rPr>
          <w:rFonts w:hAnsi="宋体"/>
          <w:b/>
        </w:rPr>
        <w:t>③</w:t>
      </w:r>
      <w:r w:rsidRPr="000C4E24">
        <w:rPr>
          <w:rFonts w:hAnsi="宋体"/>
        </w:rPr>
        <w:t>私营企业主（指有一定数量的私人资本或固定资产并进行投资以获取利润同时雇用他人劳动的人）</w:t>
      </w:r>
      <w:r w:rsidRPr="000C4E24">
        <w:t xml:space="preserve">                          </w:t>
      </w:r>
    </w:p>
    <w:p w:rsidR="00B27DDB" w:rsidRPr="000C4E24" w:rsidRDefault="00B27DDB" w:rsidP="00B27DDB">
      <w:pPr>
        <w:ind w:firstLineChars="200" w:firstLine="422"/>
      </w:pPr>
      <w:r w:rsidRPr="000C4E24">
        <w:rPr>
          <w:rFonts w:hAnsi="宋体"/>
          <w:b/>
        </w:rPr>
        <w:t>④</w:t>
      </w:r>
      <w:r w:rsidRPr="000C4E24">
        <w:rPr>
          <w:rFonts w:hAnsi="宋体"/>
        </w:rPr>
        <w:t>专业技术人员（指在各种经济成分的机构中专门从事各种专业性工作和科学技术工作的人员，如医生、教师、工程师、会计师、律师、设计师等）</w:t>
      </w:r>
    </w:p>
    <w:p w:rsidR="00B27DDB" w:rsidRPr="000C4E24" w:rsidRDefault="00B27DDB" w:rsidP="00B27DDB">
      <w:pPr>
        <w:ind w:firstLineChars="200" w:firstLine="422"/>
      </w:pPr>
      <w:r w:rsidRPr="000C4E24">
        <w:rPr>
          <w:rFonts w:hAnsi="宋体"/>
          <w:b/>
        </w:rPr>
        <w:t>⑤</w:t>
      </w:r>
      <w:r w:rsidRPr="000C4E24">
        <w:rPr>
          <w:rFonts w:hAnsi="宋体"/>
        </w:rPr>
        <w:t>办事人员（指协助部门负责人处理日常行政事务的专职办公人员，包括党政机关中乡科级以下不含乡科级的普通公务员和各种企事业单位中的基层管理人员和非专业性文职人员）</w:t>
      </w:r>
      <w:r w:rsidRPr="000C4E24">
        <w:t xml:space="preserve">                              </w:t>
      </w:r>
    </w:p>
    <w:p w:rsidR="00B27DDB" w:rsidRPr="000C4E24" w:rsidRDefault="00B27DDB" w:rsidP="00B27DDB">
      <w:pPr>
        <w:ind w:firstLineChars="200" w:firstLine="422"/>
      </w:pPr>
      <w:r w:rsidRPr="000C4E24">
        <w:rPr>
          <w:rFonts w:hAnsi="宋体"/>
          <w:b/>
        </w:rPr>
        <w:t>⑥</w:t>
      </w:r>
      <w:r w:rsidRPr="000C4E24">
        <w:rPr>
          <w:rFonts w:hAnsi="宋体"/>
        </w:rPr>
        <w:t>个体工商户（指拥有一定量的私人资本（包括不动产）并投入生产、流通、服务业等经营活动或金融债券市场而且以此为生的人，如小业主或小雇主，自我雇用者以及小股东、小股民、房屋出租者等）</w:t>
      </w:r>
    </w:p>
    <w:p w:rsidR="00B27DDB" w:rsidRPr="000C4E24" w:rsidRDefault="00B27DDB" w:rsidP="00B27DDB">
      <w:pPr>
        <w:ind w:firstLineChars="200" w:firstLine="422"/>
      </w:pPr>
      <w:r w:rsidRPr="000C4E24">
        <w:rPr>
          <w:rFonts w:hAnsi="宋体"/>
          <w:b/>
        </w:rPr>
        <w:t>⑦</w:t>
      </w:r>
      <w:r w:rsidRPr="000C4E24">
        <w:rPr>
          <w:rFonts w:hAnsi="宋体"/>
        </w:rPr>
        <w:t>商业服务业员工（指在商业和服务业中从事非专业性的、非体力的和体力的人员，如厨师、司机、理发师、收银员、导购员、餐厅服务员、保安等）</w:t>
      </w:r>
      <w:r w:rsidRPr="000C4E24">
        <w:t xml:space="preserve"> </w:t>
      </w:r>
    </w:p>
    <w:p w:rsidR="00B27DDB" w:rsidRPr="000C4E24" w:rsidRDefault="00B27DDB" w:rsidP="00B27DDB">
      <w:pPr>
        <w:ind w:firstLineChars="200" w:firstLine="422"/>
      </w:pPr>
      <w:r w:rsidRPr="000C4E24">
        <w:rPr>
          <w:rFonts w:hAnsi="宋体"/>
          <w:b/>
        </w:rPr>
        <w:t>⑧</w:t>
      </w:r>
      <w:r w:rsidRPr="000C4E24">
        <w:rPr>
          <w:rFonts w:hAnsi="宋体"/>
        </w:rPr>
        <w:t>产业工人（在工业和建筑业中从事体力、半体力的生产工人、建筑工人及相关人员）</w:t>
      </w:r>
    </w:p>
    <w:p w:rsidR="00B27DDB" w:rsidRPr="000C4E24" w:rsidRDefault="00B27DDB" w:rsidP="00B27DDB">
      <w:pPr>
        <w:ind w:firstLineChars="200" w:firstLine="422"/>
      </w:pPr>
      <w:r w:rsidRPr="000C4E24">
        <w:rPr>
          <w:rFonts w:hAnsi="宋体"/>
          <w:b/>
        </w:rPr>
        <w:t>⑨</w:t>
      </w:r>
      <w:r w:rsidRPr="000C4E24">
        <w:rPr>
          <w:rFonts w:hAnsi="宋体"/>
        </w:rPr>
        <w:t>农业劳动者（指</w:t>
      </w:r>
      <w:r w:rsidRPr="000C4E24">
        <w:t>承包集体所有的耕地，以农（林、牧、渔）业为惟一或主要的职业，并以此为惟一收人来源或主要收人来源的人员</w:t>
      </w:r>
      <w:r w:rsidRPr="000C4E24">
        <w:rPr>
          <w:rFonts w:hAnsi="宋体"/>
        </w:rPr>
        <w:t>）</w:t>
      </w:r>
      <w:r w:rsidRPr="000C4E24">
        <w:t xml:space="preserve"> </w:t>
      </w:r>
    </w:p>
    <w:p w:rsidR="00B27DDB" w:rsidRPr="000C4E24" w:rsidRDefault="00B27DDB" w:rsidP="00B27DDB">
      <w:pPr>
        <w:ind w:firstLineChars="201" w:firstLine="424"/>
        <w:rPr>
          <w:sz w:val="18"/>
        </w:rPr>
      </w:pPr>
      <w:r w:rsidRPr="000C4E24">
        <w:rPr>
          <w:rFonts w:hAnsi="宋体"/>
          <w:b/>
        </w:rPr>
        <w:t>⑩</w:t>
      </w:r>
      <w:r w:rsidRPr="000C4E24">
        <w:rPr>
          <w:rFonts w:hAnsi="宋体"/>
        </w:rPr>
        <w:t>城乡无业、失业、半失业者（指无固定职业的劳动年龄人群，在校学生除外）</w:t>
      </w:r>
    </w:p>
    <w:p w:rsidR="00000000" w:rsidRDefault="00144C9F">
      <w:pPr>
        <w:rPr>
          <w:rFonts w:hint="eastAsia"/>
        </w:rPr>
      </w:pPr>
    </w:p>
    <w:p w:rsidR="00A435E3" w:rsidRDefault="00A435E3">
      <w:pPr>
        <w:rPr>
          <w:rFonts w:hint="eastAsia"/>
        </w:rPr>
      </w:pPr>
      <w:r>
        <w:rPr>
          <w:rFonts w:hint="eastAsia"/>
        </w:rPr>
        <w:t>出处：</w:t>
      </w:r>
    </w:p>
    <w:p w:rsidR="00A435E3" w:rsidRDefault="00B7730B" w:rsidP="00A435E3">
      <w:pPr>
        <w:ind w:left="420" w:hangingChars="200" w:hanging="420"/>
        <w:rPr>
          <w:rFonts w:hint="eastAsia"/>
        </w:rPr>
      </w:pPr>
      <w:r>
        <w:t>杨沈龙</w:t>
      </w:r>
      <w:r>
        <w:rPr>
          <w:rFonts w:hint="eastAsia"/>
        </w:rPr>
        <w:t xml:space="preserve">, </w:t>
      </w:r>
      <w:r w:rsidR="00A435E3">
        <w:t>郭永玉</w:t>
      </w:r>
      <w:r>
        <w:rPr>
          <w:rFonts w:hint="eastAsia"/>
        </w:rPr>
        <w:t>. (</w:t>
      </w:r>
      <w:r>
        <w:t>2016</w:t>
      </w:r>
      <w:r>
        <w:rPr>
          <w:rFonts w:hint="eastAsia"/>
        </w:rPr>
        <w:t xml:space="preserve">). </w:t>
      </w:r>
      <w:r w:rsidR="00A435E3">
        <w:t>低阶层者的系统合理化水平更高吗？</w:t>
      </w:r>
      <w:r w:rsidR="00A435E3">
        <w:t>——</w:t>
      </w:r>
      <w:r>
        <w:t>基于社会认知视角的考察</w:t>
      </w:r>
      <w:r>
        <w:rPr>
          <w:rFonts w:hint="eastAsia"/>
        </w:rPr>
        <w:t xml:space="preserve">. </w:t>
      </w:r>
      <w:r w:rsidR="00A435E3" w:rsidRPr="00B7730B">
        <w:rPr>
          <w:i/>
        </w:rPr>
        <w:t>心理学报</w:t>
      </w:r>
      <w:r w:rsidR="00A435E3" w:rsidRPr="00B7730B">
        <w:rPr>
          <w:i/>
        </w:rPr>
        <w:t>, 48</w:t>
      </w:r>
      <w:r>
        <w:t>(11), 1467</w:t>
      </w:r>
      <w:r w:rsidRPr="00B7730B">
        <w:t>–</w:t>
      </w:r>
      <w:r w:rsidR="00A435E3">
        <w:t>1478.</w:t>
      </w:r>
    </w:p>
    <w:p w:rsidR="00A435E3" w:rsidRPr="00B27DDB" w:rsidRDefault="00A435E3" w:rsidP="00A435E3">
      <w:pPr>
        <w:ind w:left="420" w:hangingChars="200" w:hanging="420"/>
      </w:pPr>
      <w:r w:rsidRPr="00A435E3">
        <w:t>陆学艺</w:t>
      </w:r>
      <w:r w:rsidRPr="00A435E3">
        <w:t xml:space="preserve"> (Ed.). (2002). </w:t>
      </w:r>
      <w:r w:rsidRPr="00A435E3">
        <w:rPr>
          <w:i/>
        </w:rPr>
        <w:t>当代中国社会阶层研究报告</w:t>
      </w:r>
      <w:r w:rsidRPr="00A435E3">
        <w:rPr>
          <w:i/>
        </w:rPr>
        <w:t>/</w:t>
      </w:r>
      <w:r w:rsidRPr="00A435E3">
        <w:rPr>
          <w:i/>
        </w:rPr>
        <w:t>中国社会阶层研究丛书</w:t>
      </w:r>
      <w:r w:rsidRPr="00A435E3">
        <w:t xml:space="preserve">. </w:t>
      </w:r>
      <w:r w:rsidRPr="00A435E3">
        <w:t>社会科学文献出版社</w:t>
      </w:r>
      <w:r w:rsidRPr="00A435E3">
        <w:t>.</w:t>
      </w:r>
    </w:p>
    <w:sectPr w:rsidR="00A435E3" w:rsidRPr="00B27D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9F" w:rsidRDefault="00144C9F" w:rsidP="00B27DDB">
      <w:r>
        <w:separator/>
      </w:r>
    </w:p>
  </w:endnote>
  <w:endnote w:type="continuationSeparator" w:id="1">
    <w:p w:rsidR="00144C9F" w:rsidRDefault="00144C9F" w:rsidP="00B27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9F" w:rsidRDefault="00144C9F" w:rsidP="00B27DDB">
      <w:r>
        <w:separator/>
      </w:r>
    </w:p>
  </w:footnote>
  <w:footnote w:type="continuationSeparator" w:id="1">
    <w:p w:rsidR="00144C9F" w:rsidRDefault="00144C9F" w:rsidP="00B27D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DDB"/>
    <w:rsid w:val="00144C9F"/>
    <w:rsid w:val="00A435E3"/>
    <w:rsid w:val="00B27DDB"/>
    <w:rsid w:val="00B77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DB"/>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DDB"/>
    <w:rPr>
      <w:sz w:val="18"/>
      <w:szCs w:val="18"/>
    </w:rPr>
  </w:style>
  <w:style w:type="paragraph" w:styleId="a4">
    <w:name w:val="footer"/>
    <w:basedOn w:val="a"/>
    <w:link w:val="Char0"/>
    <w:uiPriority w:val="99"/>
    <w:semiHidden/>
    <w:unhideWhenUsed/>
    <w:rsid w:val="00B27D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DDB"/>
    <w:rPr>
      <w:sz w:val="18"/>
      <w:szCs w:val="18"/>
    </w:rPr>
  </w:style>
  <w:style w:type="paragraph" w:customStyle="1" w:styleId="PlainText">
    <w:name w:val="Plain Text"/>
    <w:basedOn w:val="a"/>
    <w:rsid w:val="00B27DDB"/>
    <w:pPr>
      <w:adjustRightInd w:val="0"/>
      <w:spacing w:line="312" w:lineRule="atLeast"/>
      <w:jc w:val="left"/>
    </w:pPr>
    <w:rPr>
      <w:rFonts w:ascii="宋体" w:hAnsi="Courier New"/>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2017-11-15T08:36:00Z</dcterms:created>
  <dcterms:modified xsi:type="dcterms:W3CDTF">2017-11-15T08:44:00Z</dcterms:modified>
</cp:coreProperties>
</file>